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448" w14:textId="491E04D5" w:rsidR="00321F7D" w:rsidRDefault="00350D89" w:rsidP="00E8662B">
      <w:pPr>
        <w:spacing w:after="200" w:line="276" w:lineRule="auto"/>
        <w:rPr>
          <w:rFonts w:ascii="Calibri" w:hAnsi="Calibri"/>
          <w:b/>
          <w:sz w:val="32"/>
          <w:szCs w:val="32"/>
        </w:rPr>
      </w:pPr>
      <w:r w:rsidRPr="3681847D">
        <w:rPr>
          <w:rFonts w:ascii="Calibri" w:hAnsi="Calibri"/>
          <w:b/>
          <w:bCs/>
          <w:sz w:val="32"/>
          <w:szCs w:val="32"/>
        </w:rPr>
        <w:t xml:space="preserve">Mandat for </w:t>
      </w:r>
      <w:r w:rsidR="00BC4E35" w:rsidRPr="3681847D">
        <w:rPr>
          <w:rFonts w:ascii="Calibri" w:hAnsi="Calibri"/>
          <w:b/>
          <w:bCs/>
          <w:sz w:val="32"/>
          <w:szCs w:val="32"/>
        </w:rPr>
        <w:t>S</w:t>
      </w:r>
      <w:r w:rsidR="00AB4837" w:rsidRPr="3681847D">
        <w:rPr>
          <w:rFonts w:ascii="Calibri" w:hAnsi="Calibri"/>
          <w:b/>
          <w:bCs/>
          <w:sz w:val="32"/>
          <w:szCs w:val="32"/>
        </w:rPr>
        <w:t>alg</w:t>
      </w:r>
      <w:r w:rsidR="001A2925">
        <w:rPr>
          <w:rFonts w:ascii="Calibri" w:hAnsi="Calibri"/>
          <w:b/>
          <w:bCs/>
          <w:sz w:val="32"/>
          <w:szCs w:val="32"/>
        </w:rPr>
        <w:t>s</w:t>
      </w:r>
      <w:r w:rsidR="00C07A13" w:rsidRPr="3681847D">
        <w:rPr>
          <w:rFonts w:ascii="Calibri" w:hAnsi="Calibri"/>
          <w:b/>
          <w:bCs/>
          <w:sz w:val="32"/>
          <w:szCs w:val="32"/>
        </w:rPr>
        <w:t>- og takstkomiteen,</w:t>
      </w:r>
      <w:r w:rsidR="00BC4E35">
        <w:rPr>
          <w:rFonts w:ascii="Calibri" w:hAnsi="Calibri"/>
          <w:b/>
          <w:sz w:val="32"/>
          <w:szCs w:val="32"/>
        </w:rPr>
        <w:tab/>
      </w:r>
      <w:r w:rsidRPr="002E0630">
        <w:rPr>
          <w:rFonts w:ascii="Calibri" w:hAnsi="Calibri"/>
          <w:b/>
          <w:sz w:val="32"/>
          <w:szCs w:val="32"/>
        </w:rPr>
        <w:br/>
      </w:r>
      <w:r w:rsidR="00321F7D" w:rsidRPr="3681847D">
        <w:rPr>
          <w:rFonts w:ascii="Calibri" w:hAnsi="Calibri"/>
          <w:b/>
          <w:bCs/>
          <w:sz w:val="32"/>
          <w:szCs w:val="32"/>
        </w:rPr>
        <w:t>Solvang kolonihager avdeling 1</w:t>
      </w:r>
    </w:p>
    <w:p w14:paraId="0BD89BFB" w14:textId="16A21681" w:rsidR="00B307BA" w:rsidRPr="00047C06" w:rsidRDefault="3681847D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</w:rPr>
      </w:pPr>
      <w:r w:rsidRPr="00F11B1A">
        <w:rPr>
          <w:rFonts w:ascii="Calibri" w:hAnsi="Calibri" w:cs="Calibri"/>
        </w:rPr>
        <w:t>Salgskomitéen er nedsatt i</w:t>
      </w:r>
      <w:r w:rsidR="00F11B1A">
        <w:rPr>
          <w:rFonts w:ascii="Calibri" w:hAnsi="Calibri" w:cs="Calibri"/>
        </w:rPr>
        <w:t>ht.</w:t>
      </w:r>
      <w:r w:rsidRPr="00F11B1A">
        <w:rPr>
          <w:rFonts w:ascii="Calibri" w:hAnsi="Calibri" w:cs="Calibri"/>
        </w:rPr>
        <w:t xml:space="preserve"> vedtektene for kolonihageforeninger § 7. Medlemmene velges av årsmøtet for en periode på 2 år og arbeider på oppdrag fra styret. Komitéen skal ha en leder som ivaretar den løpende kontakten med styret.</w:t>
      </w:r>
      <w:r w:rsidR="00047C06">
        <w:rPr>
          <w:rFonts w:ascii="Calibri" w:hAnsi="Calibri" w:cs="Calibri"/>
        </w:rPr>
        <w:t xml:space="preserve"> </w:t>
      </w:r>
      <w:r w:rsidRPr="00F11B1A">
        <w:rPr>
          <w:rFonts w:ascii="Calibri" w:hAnsi="Calibri" w:cs="Calibri"/>
        </w:rPr>
        <w:t xml:space="preserve">Salgskomitéen er ansvarlig for salgsprosessen av hyttene, fra avklaring om det finnes interne kjøpere som vil </w:t>
      </w:r>
      <w:r w:rsidR="00F11B1A">
        <w:rPr>
          <w:rFonts w:ascii="Calibri" w:hAnsi="Calibri" w:cs="Calibri"/>
        </w:rPr>
        <w:t>be</w:t>
      </w:r>
      <w:r w:rsidRPr="00F11B1A">
        <w:rPr>
          <w:rFonts w:ascii="Calibri" w:hAnsi="Calibri" w:cs="Calibri"/>
        </w:rPr>
        <w:t>nytte seg av forkjøpsrett og fram til kjøper har godtatt tilbud om hytte.</w:t>
      </w:r>
    </w:p>
    <w:p w14:paraId="41C942E5" w14:textId="7613B9C2" w:rsidR="00CF4FE2" w:rsidRPr="00CF4FE2" w:rsidRDefault="3681847D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  <w:b/>
          <w:bCs/>
          <w:lang w:eastAsia="en-US"/>
        </w:rPr>
      </w:pPr>
      <w:r w:rsidRPr="3681847D">
        <w:rPr>
          <w:rFonts w:ascii="Calibri" w:hAnsi="Calibri" w:cs="Calibri"/>
          <w:lang w:eastAsia="en-US"/>
        </w:rPr>
        <w:t xml:space="preserve">Fristen for å melde inn hytte til salgs er </w:t>
      </w:r>
      <w:r w:rsidRPr="3681847D">
        <w:rPr>
          <w:rFonts w:ascii="Calibri" w:hAnsi="Calibri" w:cs="Calibri"/>
          <w:b/>
          <w:bCs/>
          <w:lang w:eastAsia="en-US"/>
        </w:rPr>
        <w:t>1. april</w:t>
      </w:r>
      <w:r w:rsidRPr="3681847D">
        <w:rPr>
          <w:rFonts w:ascii="Calibri" w:hAnsi="Calibri" w:cs="Calibri"/>
          <w:lang w:eastAsia="en-US"/>
        </w:rPr>
        <w:t>.</w:t>
      </w:r>
      <w:r w:rsidR="00047C06">
        <w:rPr>
          <w:rFonts w:ascii="Calibri" w:hAnsi="Calibri" w:cs="Calibri"/>
          <w:lang w:eastAsia="en-US"/>
        </w:rPr>
        <w:t xml:space="preserve"> </w:t>
      </w:r>
      <w:r w:rsidRPr="3681847D">
        <w:rPr>
          <w:rFonts w:ascii="Calibri" w:hAnsi="Calibri" w:cs="Calibri"/>
          <w:lang w:eastAsia="en-US"/>
        </w:rPr>
        <w:t>Meldingen om salg av hytte sendes styret</w:t>
      </w:r>
      <w:r w:rsidR="00427C5D">
        <w:rPr>
          <w:rFonts w:ascii="Calibri" w:hAnsi="Calibri" w:cs="Calibri"/>
          <w:lang w:eastAsia="en-US"/>
        </w:rPr>
        <w:t>, som så varsler salgskomitéen</w:t>
      </w:r>
      <w:r w:rsidRPr="3681847D">
        <w:rPr>
          <w:rFonts w:ascii="Calibri" w:hAnsi="Calibri" w:cs="Calibri"/>
          <w:lang w:eastAsia="en-US"/>
        </w:rPr>
        <w:t xml:space="preserve">. </w:t>
      </w:r>
      <w:r w:rsidR="00427C5D">
        <w:rPr>
          <w:rFonts w:ascii="Calibri" w:hAnsi="Calibri" w:cs="Calibri"/>
          <w:lang w:eastAsia="en-US"/>
        </w:rPr>
        <w:t>Salgskomitéen</w:t>
      </w:r>
      <w:r w:rsidRPr="3681847D">
        <w:rPr>
          <w:rFonts w:ascii="Calibri" w:hAnsi="Calibri" w:cs="Calibri"/>
          <w:lang w:eastAsia="en-US"/>
        </w:rPr>
        <w:t xml:space="preserve"> sender selger av hytta informasjon om regler knyttet til salg av hytt</w:t>
      </w:r>
      <w:r w:rsidR="001A2925">
        <w:rPr>
          <w:rFonts w:ascii="Calibri" w:hAnsi="Calibri" w:cs="Calibri"/>
          <w:lang w:eastAsia="en-US"/>
        </w:rPr>
        <w:t>e</w:t>
      </w:r>
      <w:r w:rsidRPr="3681847D">
        <w:rPr>
          <w:rFonts w:ascii="Calibri" w:hAnsi="Calibri" w:cs="Calibri"/>
          <w:lang w:eastAsia="en-US"/>
        </w:rPr>
        <w:t xml:space="preserve"> i Solvang 1 og ber om at hytta skal være tømt og rengjort innen en bestemt dato. </w:t>
      </w:r>
      <w:r w:rsidR="00E75613">
        <w:rPr>
          <w:rFonts w:ascii="Calibri" w:hAnsi="Calibri" w:cs="Calibri"/>
          <w:lang w:eastAsia="en-US"/>
        </w:rPr>
        <w:t xml:space="preserve">Spør selger om noe inventar/utstyr skal følge med på salget. </w:t>
      </w:r>
      <w:r w:rsidRPr="3681847D">
        <w:rPr>
          <w:rFonts w:ascii="Calibri" w:hAnsi="Calibri" w:cs="Calibri"/>
          <w:lang w:eastAsia="en-US"/>
        </w:rPr>
        <w:t>Parsellen skal stel</w:t>
      </w:r>
      <w:r w:rsidR="00FB27F0">
        <w:rPr>
          <w:rFonts w:ascii="Calibri" w:hAnsi="Calibri" w:cs="Calibri"/>
          <w:lang w:eastAsia="en-US"/>
        </w:rPr>
        <w:t>les</w:t>
      </w:r>
      <w:r w:rsidR="001A2925">
        <w:rPr>
          <w:rFonts w:ascii="Calibri" w:hAnsi="Calibri" w:cs="Calibri"/>
          <w:lang w:eastAsia="en-US"/>
        </w:rPr>
        <w:t xml:space="preserve"> fram til hytta er solgt</w:t>
      </w:r>
      <w:r w:rsidRPr="3681847D">
        <w:rPr>
          <w:rFonts w:ascii="Calibri" w:hAnsi="Calibri" w:cs="Calibri"/>
          <w:lang w:eastAsia="en-US"/>
        </w:rPr>
        <w:t>.</w:t>
      </w:r>
      <w:r w:rsidR="004C2943">
        <w:rPr>
          <w:rFonts w:ascii="Calibri" w:hAnsi="Calibri" w:cs="Calibri"/>
          <w:lang w:eastAsia="en-US"/>
        </w:rPr>
        <w:t xml:space="preserve"> </w:t>
      </w:r>
      <w:r w:rsidR="00427C5D">
        <w:rPr>
          <w:rFonts w:ascii="Calibri" w:hAnsi="Calibri" w:cs="Calibri"/>
          <w:lang w:eastAsia="en-US"/>
        </w:rPr>
        <w:t>Salgskomitéen</w:t>
      </w:r>
      <w:r w:rsidR="004C2943">
        <w:rPr>
          <w:rFonts w:ascii="Calibri" w:hAnsi="Calibri" w:cs="Calibri"/>
          <w:lang w:eastAsia="en-US"/>
        </w:rPr>
        <w:t xml:space="preserve"> holder styret orientert.</w:t>
      </w:r>
      <w:r w:rsidR="00047C06">
        <w:rPr>
          <w:rFonts w:ascii="Calibri" w:hAnsi="Calibri" w:cs="Calibri"/>
          <w:lang w:eastAsia="en-US"/>
        </w:rPr>
        <w:t xml:space="preserve"> </w:t>
      </w:r>
    </w:p>
    <w:p w14:paraId="28EC1853" w14:textId="2697CBA8" w:rsidR="001510BF" w:rsidRPr="00AA0E82" w:rsidRDefault="00427C5D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>Salgskomitéen</w:t>
      </w:r>
      <w:r w:rsidR="001510BF" w:rsidRPr="00AA0E82">
        <w:rPr>
          <w:rFonts w:ascii="Calibri" w:hAnsi="Calibri" w:cs="Calibri"/>
          <w:bCs/>
          <w:lang w:eastAsia="en-US"/>
        </w:rPr>
        <w:t xml:space="preserve"> kontakter Byggekomiteen. Disse tar befaring og skriver rapport </w:t>
      </w:r>
      <w:r>
        <w:rPr>
          <w:rFonts w:ascii="Calibri" w:hAnsi="Calibri" w:cs="Calibri"/>
          <w:bCs/>
          <w:lang w:eastAsia="en-US"/>
        </w:rPr>
        <w:t>om</w:t>
      </w:r>
      <w:r w:rsidR="001510BF" w:rsidRPr="00AA0E82">
        <w:rPr>
          <w:rFonts w:ascii="Calibri" w:hAnsi="Calibri" w:cs="Calibri"/>
          <w:bCs/>
          <w:lang w:eastAsia="en-US"/>
        </w:rPr>
        <w:t xml:space="preserve"> </w:t>
      </w:r>
      <w:r w:rsidR="00691DAC" w:rsidRPr="00AA0E82">
        <w:rPr>
          <w:rFonts w:ascii="Calibri" w:hAnsi="Calibri" w:cs="Calibri"/>
          <w:bCs/>
          <w:lang w:eastAsia="en-US"/>
        </w:rPr>
        <w:t>avvik</w:t>
      </w:r>
      <w:r w:rsidR="001510BF" w:rsidRPr="00AA0E82">
        <w:rPr>
          <w:rFonts w:ascii="Calibri" w:hAnsi="Calibri" w:cs="Calibri"/>
          <w:bCs/>
          <w:lang w:eastAsia="en-US"/>
        </w:rPr>
        <w:t xml:space="preserve"> fra byggeforskriftene. Rapporten sendes styret</w:t>
      </w:r>
      <w:r w:rsidR="001A2925">
        <w:rPr>
          <w:rFonts w:ascii="Calibri" w:hAnsi="Calibri" w:cs="Calibri"/>
          <w:bCs/>
          <w:lang w:eastAsia="en-US"/>
        </w:rPr>
        <w:t xml:space="preserve">. </w:t>
      </w:r>
      <w:r>
        <w:rPr>
          <w:rFonts w:ascii="Calibri" w:hAnsi="Calibri" w:cs="Calibri"/>
          <w:bCs/>
          <w:lang w:eastAsia="en-US"/>
        </w:rPr>
        <w:t>Styret vedtar eventuelle klausuler om tilbakeføring</w:t>
      </w:r>
      <w:r w:rsidR="004853F3">
        <w:rPr>
          <w:rFonts w:ascii="Calibri" w:hAnsi="Calibri" w:cs="Calibri"/>
          <w:bCs/>
          <w:lang w:eastAsia="en-US"/>
        </w:rPr>
        <w:t>, basert på byggekomitéens rapport + eventuell egen befaring</w:t>
      </w:r>
      <w:r>
        <w:rPr>
          <w:rFonts w:ascii="Calibri" w:hAnsi="Calibri" w:cs="Calibri"/>
          <w:bCs/>
          <w:lang w:eastAsia="en-US"/>
        </w:rPr>
        <w:t xml:space="preserve">. </w:t>
      </w:r>
      <w:r w:rsidR="0013065A">
        <w:rPr>
          <w:rFonts w:ascii="Calibri" w:hAnsi="Calibri" w:cs="Calibri"/>
          <w:bCs/>
          <w:lang w:eastAsia="en-US"/>
        </w:rPr>
        <w:t xml:space="preserve">Styret sender rapport med vedtak til salgskomiteen. </w:t>
      </w:r>
      <w:r>
        <w:rPr>
          <w:rFonts w:ascii="Calibri" w:hAnsi="Calibri" w:cs="Calibri"/>
          <w:bCs/>
          <w:lang w:eastAsia="en-US"/>
        </w:rPr>
        <w:t>Salgskomitéen</w:t>
      </w:r>
      <w:r w:rsidR="001510BF" w:rsidRPr="00AA0E82">
        <w:rPr>
          <w:rFonts w:ascii="Calibri" w:hAnsi="Calibri" w:cs="Calibri"/>
          <w:bCs/>
          <w:lang w:eastAsia="en-US"/>
        </w:rPr>
        <w:t xml:space="preserve"> leverer deretter styrets/byggekomiteens rapport til takstmannen.</w:t>
      </w:r>
      <w:r w:rsidR="000628CB">
        <w:rPr>
          <w:rFonts w:ascii="Calibri" w:hAnsi="Calibri" w:cs="Calibri"/>
          <w:bCs/>
          <w:lang w:eastAsia="en-US"/>
        </w:rPr>
        <w:t xml:space="preserve"> </w:t>
      </w:r>
    </w:p>
    <w:p w14:paraId="390849CF" w14:textId="52081F5C" w:rsidR="00BF29F7" w:rsidRDefault="00BF29F7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</w:rPr>
      </w:pPr>
      <w:r w:rsidRPr="3704CBF2">
        <w:rPr>
          <w:rFonts w:ascii="Calibri" w:hAnsi="Calibri" w:cs="Calibri"/>
        </w:rPr>
        <w:t xml:space="preserve">Fra 2018 har Solvang avd. 1 i likhet med flere av de andre kolonihagene i Solvang engasjert </w:t>
      </w:r>
      <w:r w:rsidRPr="3704CBF2">
        <w:rPr>
          <w:rFonts w:ascii="Calibri" w:hAnsi="Calibri" w:cs="Calibri"/>
          <w:b/>
          <w:bCs/>
        </w:rPr>
        <w:t>ekstern takstmann</w:t>
      </w:r>
      <w:r w:rsidRPr="3704CBF2">
        <w:rPr>
          <w:rFonts w:ascii="Calibri" w:hAnsi="Calibri" w:cs="Calibri"/>
        </w:rPr>
        <w:t xml:space="preserve"> som stå</w:t>
      </w:r>
      <w:r w:rsidR="00760A3E">
        <w:rPr>
          <w:rFonts w:ascii="Calibri" w:hAnsi="Calibri" w:cs="Calibri"/>
        </w:rPr>
        <w:t>r</w:t>
      </w:r>
      <w:r w:rsidRPr="3704CBF2">
        <w:rPr>
          <w:rFonts w:ascii="Calibri" w:hAnsi="Calibri" w:cs="Calibri"/>
        </w:rPr>
        <w:t xml:space="preserve"> for takseringen av hy</w:t>
      </w:r>
      <w:r>
        <w:rPr>
          <w:rFonts w:ascii="Calibri" w:hAnsi="Calibri" w:cs="Calibri"/>
        </w:rPr>
        <w:t>tta</w:t>
      </w:r>
      <w:r w:rsidR="00760A3E">
        <w:rPr>
          <w:rFonts w:ascii="Calibri" w:hAnsi="Calibri" w:cs="Calibri"/>
        </w:rPr>
        <w:t xml:space="preserve"> i samarbeid med </w:t>
      </w:r>
      <w:r w:rsidR="00427C5D">
        <w:rPr>
          <w:rFonts w:ascii="Calibri" w:hAnsi="Calibri" w:cs="Calibri"/>
        </w:rPr>
        <w:t>salgskomitéen</w:t>
      </w:r>
      <w:r>
        <w:rPr>
          <w:rFonts w:ascii="Calibri" w:hAnsi="Calibri" w:cs="Calibri"/>
        </w:rPr>
        <w:t xml:space="preserve">. </w:t>
      </w:r>
      <w:r w:rsidR="00427C5D">
        <w:rPr>
          <w:rFonts w:ascii="Calibri" w:hAnsi="Calibri" w:cs="Calibri"/>
        </w:rPr>
        <w:t>Salgskomitéen</w:t>
      </w:r>
      <w:r>
        <w:rPr>
          <w:rFonts w:ascii="Calibri" w:hAnsi="Calibri" w:cs="Calibri"/>
        </w:rPr>
        <w:t xml:space="preserve"> </w:t>
      </w:r>
      <w:r w:rsidRPr="3704CBF2">
        <w:rPr>
          <w:rFonts w:ascii="Calibri" w:hAnsi="Calibri" w:cs="Calibri"/>
        </w:rPr>
        <w:t>innkalle</w:t>
      </w:r>
      <w:r w:rsidR="00760A3E">
        <w:rPr>
          <w:rFonts w:ascii="Calibri" w:hAnsi="Calibri" w:cs="Calibri"/>
        </w:rPr>
        <w:t>r</w:t>
      </w:r>
      <w:r w:rsidRPr="3704CBF2">
        <w:rPr>
          <w:rFonts w:ascii="Calibri" w:hAnsi="Calibri" w:cs="Calibri"/>
        </w:rPr>
        <w:t xml:space="preserve"> takstmannen. Representant(er) fra salgskomitéen deltar på befaring sammen med den eksterne takstmannen for å få kjennskap til parsellens og hyttas forfatning. </w:t>
      </w:r>
      <w:r>
        <w:rPr>
          <w:rFonts w:ascii="Calibri" w:hAnsi="Calibri" w:cs="Calibri"/>
        </w:rPr>
        <w:t>Parsellens grenser gås opp</w:t>
      </w:r>
      <w:r w:rsidR="00760A3E">
        <w:rPr>
          <w:rFonts w:ascii="Calibri" w:hAnsi="Calibri" w:cs="Calibri"/>
        </w:rPr>
        <w:t>, dersom det mangler grensemerker skal disse settes ned</w:t>
      </w:r>
      <w:r>
        <w:rPr>
          <w:rFonts w:ascii="Calibri" w:hAnsi="Calibri" w:cs="Calibri"/>
        </w:rPr>
        <w:t xml:space="preserve">. </w:t>
      </w:r>
      <w:hyperlink r:id="rId8">
        <w:r w:rsidRPr="3704CBF2">
          <w:rPr>
            <w:rStyle w:val="Hyperkobling"/>
            <w:rFonts w:ascii="Calibri" w:hAnsi="Calibri" w:cs="Calibri"/>
          </w:rPr>
          <w:t>Reglene for taksering</w:t>
        </w:r>
      </w:hyperlink>
      <w:r w:rsidRPr="3704CBF2">
        <w:rPr>
          <w:rFonts w:ascii="Calibri" w:hAnsi="Calibri" w:cs="Calibri"/>
        </w:rPr>
        <w:t xml:space="preserve"> er for øvrig lagt ut på Solvang 1s hjemmeside</w:t>
      </w:r>
      <w:r>
        <w:rPr>
          <w:rFonts w:ascii="Calibri" w:hAnsi="Calibri" w:cs="Calibri"/>
        </w:rPr>
        <w:t>.</w:t>
      </w:r>
      <w:r w:rsidR="001A2925">
        <w:rPr>
          <w:rFonts w:ascii="Calibri" w:hAnsi="Calibri" w:cs="Calibri"/>
        </w:rPr>
        <w:t xml:space="preserve"> Taksten må godkjennes av selger før hytta kan selges.</w:t>
      </w:r>
    </w:p>
    <w:p w14:paraId="51FB254C" w14:textId="1FD0DAB5" w:rsidR="00CF4FE2" w:rsidRPr="001A2925" w:rsidRDefault="00427C5D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lang w:eastAsia="en-US"/>
        </w:rPr>
        <w:t>Salgskomitéen</w:t>
      </w:r>
      <w:r w:rsidR="3681847D" w:rsidRPr="3681847D">
        <w:rPr>
          <w:rFonts w:ascii="Calibri" w:hAnsi="Calibri" w:cs="Calibri"/>
          <w:lang w:eastAsia="en-US"/>
        </w:rPr>
        <w:t xml:space="preserve"> setter i gang salgsprosessen, bl.a. med oppslag på tavlene i hagen med en kort frist, ca. 1 uke.</w:t>
      </w:r>
      <w:r w:rsidR="00047C06">
        <w:rPr>
          <w:rFonts w:ascii="Calibri" w:hAnsi="Calibri" w:cs="Calibri"/>
          <w:lang w:eastAsia="en-US"/>
        </w:rPr>
        <w:t xml:space="preserve"> </w:t>
      </w:r>
      <w:r w:rsidR="3681847D" w:rsidRPr="3681847D">
        <w:rPr>
          <w:rFonts w:ascii="Calibri" w:hAnsi="Calibri" w:cs="Calibri"/>
          <w:lang w:eastAsia="en-US"/>
        </w:rPr>
        <w:t>Interesserte melder inn til styret.</w:t>
      </w:r>
      <w:r w:rsidR="001A2925">
        <w:rPr>
          <w:rFonts w:ascii="Calibri" w:hAnsi="Calibri" w:cs="Calibri"/>
          <w:b/>
          <w:bCs/>
          <w:lang w:eastAsia="en-US"/>
        </w:rPr>
        <w:t xml:space="preserve"> </w:t>
      </w:r>
      <w:r w:rsidR="00CF4FE2" w:rsidRPr="001A2925">
        <w:rPr>
          <w:rFonts w:ascii="Calibri" w:hAnsi="Calibri" w:cs="Calibri"/>
          <w:lang w:eastAsia="en-US"/>
        </w:rPr>
        <w:t xml:space="preserve">Deretter organiserer </w:t>
      </w:r>
      <w:r>
        <w:rPr>
          <w:rFonts w:ascii="Calibri" w:hAnsi="Calibri" w:cs="Calibri"/>
          <w:lang w:eastAsia="en-US"/>
        </w:rPr>
        <w:t>Salgskomitéen</w:t>
      </w:r>
      <w:r w:rsidR="00CF4FE2" w:rsidRPr="001A2925">
        <w:rPr>
          <w:rFonts w:ascii="Calibri" w:hAnsi="Calibri" w:cs="Calibri"/>
          <w:lang w:eastAsia="en-US"/>
        </w:rPr>
        <w:t xml:space="preserve"> intern visning. Styret beslutter eventuelt intern tildeling. </w:t>
      </w:r>
    </w:p>
    <w:p w14:paraId="1CB2D5D2" w14:textId="16B47259" w:rsidR="00770F51" w:rsidRPr="00F11B1A" w:rsidRDefault="00770F51" w:rsidP="00047C06">
      <w:pPr>
        <w:numPr>
          <w:ilvl w:val="0"/>
          <w:numId w:val="5"/>
        </w:numPr>
        <w:spacing w:beforeLines="100" w:before="240" w:after="100"/>
      </w:pPr>
      <w:r w:rsidRPr="3704CBF2">
        <w:rPr>
          <w:rFonts w:ascii="Calibri" w:hAnsi="Calibri" w:cs="Calibri"/>
          <w:lang w:eastAsia="en-US"/>
        </w:rPr>
        <w:t xml:space="preserve">Interne søkere med </w:t>
      </w:r>
      <w:r>
        <w:rPr>
          <w:rFonts w:ascii="Calibri" w:hAnsi="Calibri" w:cs="Calibri"/>
          <w:lang w:eastAsia="en-US"/>
        </w:rPr>
        <w:t>mer enn 3</w:t>
      </w:r>
      <w:r w:rsidRPr="3704CBF2">
        <w:rPr>
          <w:rFonts w:ascii="Calibri" w:hAnsi="Calibri" w:cs="Calibri"/>
          <w:lang w:eastAsia="en-US"/>
        </w:rPr>
        <w:t xml:space="preserve"> års ansiennitet i hagen har fortrinnsrett. Ved flere interne søkere tas det utgangspunkt i </w:t>
      </w:r>
      <w:r>
        <w:rPr>
          <w:rFonts w:ascii="Calibri" w:hAnsi="Calibri" w:cs="Calibri"/>
          <w:lang w:eastAsia="en-US"/>
        </w:rPr>
        <w:t xml:space="preserve">lengst </w:t>
      </w:r>
      <w:r w:rsidRPr="3704CBF2">
        <w:rPr>
          <w:rFonts w:ascii="Calibri" w:hAnsi="Calibri" w:cs="Calibri"/>
          <w:lang w:eastAsia="en-US"/>
        </w:rPr>
        <w:t xml:space="preserve">ansiennitet, </w:t>
      </w:r>
      <w:r w:rsidR="001A2925">
        <w:rPr>
          <w:rFonts w:ascii="Calibri" w:hAnsi="Calibri" w:cs="Calibri"/>
          <w:lang w:eastAsia="en-US"/>
        </w:rPr>
        <w:t>regnet fra</w:t>
      </w:r>
      <w:r w:rsidRPr="3704CBF2">
        <w:rPr>
          <w:rFonts w:ascii="Calibri" w:hAnsi="Calibri" w:cs="Calibri"/>
          <w:lang w:eastAsia="en-US"/>
        </w:rPr>
        <w:t xml:space="preserve"> siste interne bytte. </w:t>
      </w:r>
      <w:r w:rsidR="00A337A0">
        <w:rPr>
          <w:rFonts w:ascii="Calibri" w:hAnsi="Calibri" w:cs="Calibri"/>
          <w:lang w:eastAsia="en-US"/>
        </w:rPr>
        <w:t>D</w:t>
      </w:r>
      <w:r w:rsidRPr="3704CBF2">
        <w:rPr>
          <w:rFonts w:ascii="Calibri" w:hAnsi="Calibri" w:cs="Calibri"/>
          <w:lang w:eastAsia="en-US"/>
        </w:rPr>
        <w:t xml:space="preserve">et </w:t>
      </w:r>
      <w:r w:rsidR="00A337A0">
        <w:rPr>
          <w:rFonts w:ascii="Calibri" w:hAnsi="Calibri" w:cs="Calibri"/>
          <w:lang w:eastAsia="en-US"/>
        </w:rPr>
        <w:t xml:space="preserve">skal </w:t>
      </w:r>
      <w:r w:rsidRPr="3704CBF2">
        <w:rPr>
          <w:rFonts w:ascii="Calibri" w:hAnsi="Calibri" w:cs="Calibri"/>
          <w:lang w:eastAsia="en-US"/>
        </w:rPr>
        <w:t>vurderes hvordan man har holdt nåværende parsell og hytte i orden. Interne kjøpere vil måtte overdra sin opprinnelige parsell på ordinær måte.</w:t>
      </w:r>
    </w:p>
    <w:p w14:paraId="1C7D39C0" w14:textId="409BBF9D" w:rsidR="00AC6A4A" w:rsidRPr="00047C06" w:rsidRDefault="00AC6A4A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  <w:b/>
          <w:bCs/>
          <w:lang w:eastAsia="en-US"/>
        </w:rPr>
      </w:pPr>
      <w:r w:rsidRPr="3704CBF2">
        <w:rPr>
          <w:rFonts w:ascii="Calibri" w:hAnsi="Calibri" w:cs="Calibri"/>
          <w:lang w:eastAsia="en-US"/>
        </w:rPr>
        <w:t xml:space="preserve">Alle ledige hytter skal kunngjøres på </w:t>
      </w:r>
      <w:r w:rsidRPr="3704CBF2">
        <w:rPr>
          <w:rFonts w:ascii="Calibri" w:hAnsi="Calibri" w:cs="Calibri"/>
          <w:b/>
          <w:bCs/>
          <w:lang w:eastAsia="en-US"/>
        </w:rPr>
        <w:t>Hyttetorget</w:t>
      </w:r>
      <w:r w:rsidRPr="3704CBF2">
        <w:rPr>
          <w:rFonts w:ascii="Calibri" w:hAnsi="Calibri" w:cs="Calibri"/>
          <w:lang w:eastAsia="en-US"/>
        </w:rPr>
        <w:t xml:space="preserve"> på Oslo-kretsens </w:t>
      </w:r>
      <w:r w:rsidR="001A2925">
        <w:rPr>
          <w:rFonts w:ascii="Calibri" w:hAnsi="Calibri" w:cs="Calibri"/>
          <w:lang w:eastAsia="en-US"/>
        </w:rPr>
        <w:t>nettsider</w:t>
      </w:r>
      <w:r w:rsidRPr="3704CBF2">
        <w:rPr>
          <w:rFonts w:ascii="Calibri" w:hAnsi="Calibri" w:cs="Calibri"/>
          <w:lang w:eastAsia="en-US"/>
        </w:rPr>
        <w:t xml:space="preserve">. Dette gjøres av </w:t>
      </w:r>
      <w:r w:rsidR="00427C5D">
        <w:rPr>
          <w:rFonts w:ascii="Calibri" w:hAnsi="Calibri" w:cs="Calibri"/>
          <w:lang w:eastAsia="en-US"/>
        </w:rPr>
        <w:t>Salgskomitéen</w:t>
      </w:r>
      <w:r w:rsidRPr="3704CBF2">
        <w:rPr>
          <w:rFonts w:ascii="Calibri" w:hAnsi="Calibri" w:cs="Calibri"/>
          <w:lang w:eastAsia="en-US"/>
        </w:rPr>
        <w:t>.</w:t>
      </w:r>
      <w:r w:rsidR="00047C06">
        <w:rPr>
          <w:rFonts w:ascii="Calibri" w:hAnsi="Calibri" w:cs="Calibri"/>
          <w:b/>
          <w:bCs/>
          <w:lang w:eastAsia="en-US"/>
        </w:rPr>
        <w:t xml:space="preserve"> </w:t>
      </w:r>
      <w:r w:rsidRPr="00047C06">
        <w:rPr>
          <w:rFonts w:ascii="Calibri" w:hAnsi="Calibri" w:cs="Calibri"/>
          <w:lang w:eastAsia="en-US"/>
        </w:rPr>
        <w:t xml:space="preserve">Når en hytte kunngjøres, får alle på ventelisten </w:t>
      </w:r>
      <w:r w:rsidR="00760A3E">
        <w:rPr>
          <w:rFonts w:ascii="Calibri" w:hAnsi="Calibri" w:cs="Calibri"/>
          <w:lang w:eastAsia="en-US"/>
        </w:rPr>
        <w:t>varsel</w:t>
      </w:r>
      <w:r w:rsidRPr="00047C06">
        <w:rPr>
          <w:rFonts w:ascii="Calibri" w:hAnsi="Calibri" w:cs="Calibri"/>
          <w:lang w:eastAsia="en-US"/>
        </w:rPr>
        <w:t xml:space="preserve">. </w:t>
      </w:r>
      <w:r w:rsidR="00427C5D">
        <w:rPr>
          <w:rFonts w:ascii="Calibri" w:hAnsi="Calibri" w:cs="Calibri"/>
          <w:lang w:eastAsia="en-US"/>
        </w:rPr>
        <w:t>Salgskomitéen</w:t>
      </w:r>
      <w:r w:rsidRPr="00047C06">
        <w:rPr>
          <w:rFonts w:ascii="Calibri" w:hAnsi="Calibri" w:cs="Calibri"/>
          <w:lang w:eastAsia="en-US"/>
        </w:rPr>
        <w:t xml:space="preserve"> legger ut dato for visning, bilde(r) av hytta, takst og annen viktig informasjon, bl.a. hv</w:t>
      </w:r>
      <w:r w:rsidRPr="00047C06">
        <w:rPr>
          <w:rFonts w:ascii="Calibri" w:hAnsi="Calibri" w:cs="Calibri"/>
        </w:rPr>
        <w:t xml:space="preserve">a det innebærer å være medlem i </w:t>
      </w:r>
      <w:r w:rsidR="001A2925" w:rsidRPr="00047C06">
        <w:rPr>
          <w:rFonts w:ascii="Calibri" w:hAnsi="Calibri" w:cs="Calibri"/>
        </w:rPr>
        <w:t>k</w:t>
      </w:r>
      <w:r w:rsidRPr="00047C06">
        <w:rPr>
          <w:rFonts w:ascii="Calibri" w:hAnsi="Calibri" w:cs="Calibri"/>
        </w:rPr>
        <w:t>olonihageforeningen, og viktigheten av å vedlikeholde og stelle både hytte og parsell. NKHFs vedtekter skal også legges ved.</w:t>
      </w:r>
    </w:p>
    <w:p w14:paraId="693A18AC" w14:textId="034EBF4E" w:rsidR="001A2925" w:rsidRDefault="00AC6A4A" w:rsidP="00047C06">
      <w:pPr>
        <w:pStyle w:val="Listeavsnitt"/>
        <w:numPr>
          <w:ilvl w:val="0"/>
          <w:numId w:val="5"/>
        </w:numPr>
        <w:spacing w:beforeLines="100" w:before="240" w:after="100"/>
        <w:contextualSpacing w:val="0"/>
        <w:rPr>
          <w:rFonts w:cs="Calibri"/>
        </w:rPr>
      </w:pPr>
      <w:r w:rsidRPr="3704CBF2">
        <w:rPr>
          <w:rFonts w:cs="Calibri"/>
        </w:rPr>
        <w:t xml:space="preserve">Ved tildeling følges </w:t>
      </w:r>
      <w:r w:rsidR="001A2925">
        <w:rPr>
          <w:rFonts w:cs="Calibri"/>
        </w:rPr>
        <w:t>som hovedregel a</w:t>
      </w:r>
      <w:r w:rsidRPr="3704CBF2">
        <w:rPr>
          <w:rFonts w:cs="Calibri"/>
        </w:rPr>
        <w:t xml:space="preserve">nsiennitetsprinsippet, men </w:t>
      </w:r>
      <w:r w:rsidR="001A2925">
        <w:rPr>
          <w:rFonts w:cs="Calibri"/>
        </w:rPr>
        <w:t>å</w:t>
      </w:r>
      <w:r w:rsidRPr="3704CBF2">
        <w:rPr>
          <w:rFonts w:cs="Calibri"/>
        </w:rPr>
        <w:t xml:space="preserve">rsmøtet </w:t>
      </w:r>
      <w:r w:rsidR="001A2925">
        <w:rPr>
          <w:rFonts w:cs="Calibri"/>
        </w:rPr>
        <w:t>i avdelingen kan bestemme om enkelte grupper skal prioriteres. Solvang 1 har valgt å prioritere 25% til barnefamilier, 25% til søkere under 40 år og 50% etter ansiennitet.</w:t>
      </w:r>
    </w:p>
    <w:p w14:paraId="469818BF" w14:textId="6F4B5E93" w:rsidR="001A2925" w:rsidRDefault="00E55545" w:rsidP="00047C06">
      <w:pPr>
        <w:pStyle w:val="Listeavsnitt"/>
        <w:numPr>
          <w:ilvl w:val="0"/>
          <w:numId w:val="5"/>
        </w:numPr>
        <w:spacing w:beforeLines="100" w:before="240" w:after="100"/>
        <w:contextualSpacing w:val="0"/>
        <w:rPr>
          <w:rFonts w:cs="Calibri"/>
        </w:rPr>
      </w:pPr>
      <w:r w:rsidRPr="3704CBF2">
        <w:rPr>
          <w:rFonts w:cs="Calibri"/>
        </w:rPr>
        <w:lastRenderedPageBreak/>
        <w:t xml:space="preserve">På visningsdagen avholder </w:t>
      </w:r>
      <w:r w:rsidR="00427C5D">
        <w:rPr>
          <w:rFonts w:cs="Calibri"/>
        </w:rPr>
        <w:t>salgskomitéen</w:t>
      </w:r>
      <w:r w:rsidRPr="3704CBF2">
        <w:rPr>
          <w:rFonts w:cs="Calibri"/>
        </w:rPr>
        <w:t xml:space="preserve"> sammen med styret visning av den/de ledige hytten(e), og holder et felles informasjonsmøte på Huset for de frammøtte. Her går man detaljert gjennom takstpapirene</w:t>
      </w:r>
      <w:r w:rsidR="00227A15">
        <w:rPr>
          <w:rFonts w:cs="Calibri"/>
        </w:rPr>
        <w:t xml:space="preserve">, </w:t>
      </w:r>
      <w:r w:rsidRPr="3704CBF2">
        <w:rPr>
          <w:rFonts w:cs="Calibri"/>
        </w:rPr>
        <w:t>andre viktige forhold knyttet til salget</w:t>
      </w:r>
      <w:r w:rsidR="00227A15">
        <w:rPr>
          <w:rFonts w:cs="Calibri"/>
        </w:rPr>
        <w:t xml:space="preserve"> og generell informasjon om kolonihagene og Solvang 1</w:t>
      </w:r>
      <w:r w:rsidRPr="3704CBF2">
        <w:rPr>
          <w:rFonts w:cs="Calibri"/>
        </w:rPr>
        <w:t xml:space="preserve">. </w:t>
      </w:r>
      <w:r w:rsidR="00333041">
        <w:rPr>
          <w:rFonts w:cs="Calibri"/>
        </w:rPr>
        <w:tab/>
      </w:r>
    </w:p>
    <w:p w14:paraId="35355AEA" w14:textId="704B42DF" w:rsidR="00E55545" w:rsidRDefault="00E55545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</w:rPr>
      </w:pPr>
      <w:r w:rsidRPr="3704CBF2">
        <w:rPr>
          <w:rFonts w:ascii="Calibri" w:hAnsi="Calibri" w:cs="Calibri"/>
        </w:rPr>
        <w:t>Det blir gitt en kort frist for å melde sin interesse for kjøp av hytte</w:t>
      </w:r>
      <w:r>
        <w:rPr>
          <w:rFonts w:ascii="Calibri" w:hAnsi="Calibri" w:cs="Calibri"/>
        </w:rPr>
        <w:t xml:space="preserve">, som regel 5-7 dager. Interesse for kjøp meldes inn på </w:t>
      </w:r>
      <w:r w:rsidRPr="3704CBF2">
        <w:rPr>
          <w:rFonts w:ascii="Calibri" w:hAnsi="Calibri" w:cs="Calibri"/>
        </w:rPr>
        <w:t>Hyttetorget.</w:t>
      </w:r>
    </w:p>
    <w:p w14:paraId="47D9B2E7" w14:textId="7D584E39" w:rsidR="001A2925" w:rsidRPr="00047C06" w:rsidRDefault="00E55545" w:rsidP="00047C06">
      <w:pPr>
        <w:numPr>
          <w:ilvl w:val="0"/>
          <w:numId w:val="5"/>
        </w:numPr>
        <w:spacing w:beforeLines="100" w:before="240" w:after="100"/>
        <w:rPr>
          <w:rFonts w:ascii="Calibri" w:hAnsi="Calibri" w:cs="Calibri"/>
        </w:rPr>
      </w:pPr>
      <w:r w:rsidRPr="00047C06">
        <w:rPr>
          <w:rFonts w:ascii="Calibri" w:hAnsi="Calibri" w:cs="Calibri"/>
        </w:rPr>
        <w:t>Salgskomitéen tilbyr hytta i henhold til prioritert liste med en svarfrist på maksimalt 3 dager.</w:t>
      </w:r>
      <w:r w:rsidR="00701B8A">
        <w:rPr>
          <w:rFonts w:ascii="Calibri" w:hAnsi="Calibri" w:cs="Calibri"/>
        </w:rPr>
        <w:t xml:space="preserve"> </w:t>
      </w:r>
      <w:r w:rsidRPr="00047C06">
        <w:rPr>
          <w:rFonts w:ascii="Calibri" w:hAnsi="Calibri" w:cs="Calibri"/>
        </w:rPr>
        <w:t>Når kjøper har akseptert tilbudet, oversendes navn og adresse t</w:t>
      </w:r>
      <w:r w:rsidR="003476A5" w:rsidRPr="00047C06">
        <w:rPr>
          <w:rFonts w:ascii="Calibri" w:hAnsi="Calibri" w:cs="Calibri"/>
        </w:rPr>
        <w:t>il styret for videre behandling og kontraktinngåelse.</w:t>
      </w:r>
      <w:r w:rsidR="00E75613" w:rsidRPr="00047C06">
        <w:rPr>
          <w:rFonts w:ascii="Calibri" w:hAnsi="Calibri" w:cs="Calibri"/>
        </w:rPr>
        <w:t xml:space="preserve"> Salgskomitéen avklarer om kjøper ønsker å overta eventuelt inventar/utstyr.</w:t>
      </w:r>
      <w:r w:rsidR="00701B8A">
        <w:rPr>
          <w:rFonts w:ascii="Calibri" w:hAnsi="Calibri" w:cs="Calibri"/>
        </w:rPr>
        <w:t xml:space="preserve"> </w:t>
      </w:r>
      <w:r w:rsidR="003476A5" w:rsidRPr="00047C06">
        <w:rPr>
          <w:rFonts w:ascii="Calibri" w:hAnsi="Calibri" w:cs="Calibri"/>
        </w:rPr>
        <w:t>Salgskomitéen vedlikeholder opplysninger i Oslokretsens søkeropplegg</w:t>
      </w:r>
      <w:r w:rsidR="001A2925" w:rsidRPr="00047C06">
        <w:rPr>
          <w:rFonts w:ascii="Calibri" w:hAnsi="Calibri" w:cs="Calibri"/>
        </w:rPr>
        <w:t>.</w:t>
      </w:r>
    </w:p>
    <w:p w14:paraId="76EA66D6" w14:textId="77777777" w:rsidR="001A2925" w:rsidRDefault="001A2925" w:rsidP="00047C06">
      <w:pPr>
        <w:spacing w:beforeLines="100" w:before="240" w:after="100"/>
        <w:rPr>
          <w:rFonts w:ascii="Calibri" w:hAnsi="Calibri" w:cs="Calibri"/>
        </w:rPr>
      </w:pPr>
    </w:p>
    <w:p w14:paraId="2ECAAB8B" w14:textId="77777777" w:rsidR="001A2925" w:rsidRDefault="001A2925" w:rsidP="00047C06">
      <w:pPr>
        <w:spacing w:beforeLines="100" w:before="240" w:after="100"/>
        <w:rPr>
          <w:rFonts w:ascii="Calibri" w:hAnsi="Calibri" w:cs="Calibri"/>
        </w:rPr>
      </w:pPr>
    </w:p>
    <w:p w14:paraId="5E4B04E4" w14:textId="77777777" w:rsidR="001A2925" w:rsidRDefault="001A2925" w:rsidP="00047C06">
      <w:pPr>
        <w:spacing w:beforeLines="100" w:before="240" w:after="100"/>
        <w:rPr>
          <w:rFonts w:ascii="Calibri" w:hAnsi="Calibri" w:cs="Calibri"/>
        </w:rPr>
      </w:pPr>
      <w:r>
        <w:rPr>
          <w:rFonts w:ascii="Calibri" w:hAnsi="Calibri" w:cs="Calibri"/>
        </w:rPr>
        <w:t>Etter at salgskomitéen har avsluttet sitt arbeid skal styret:</w:t>
      </w:r>
    </w:p>
    <w:p w14:paraId="1BDD3079" w14:textId="6AF41B17" w:rsidR="00E75613" w:rsidRDefault="00E75613" w:rsidP="00047C06">
      <w:pPr>
        <w:pStyle w:val="Listeavsnitt"/>
        <w:numPr>
          <w:ilvl w:val="0"/>
          <w:numId w:val="6"/>
        </w:numPr>
        <w:spacing w:beforeLines="100" w:before="240" w:after="100"/>
        <w:contextualSpacing w:val="0"/>
        <w:rPr>
          <w:rFonts w:cs="Calibri"/>
        </w:rPr>
      </w:pPr>
      <w:r>
        <w:rPr>
          <w:rFonts w:cs="Calibri"/>
        </w:rPr>
        <w:t>Sende</w:t>
      </w:r>
      <w:r w:rsidR="00760A3E">
        <w:rPr>
          <w:rFonts w:cs="Calibri"/>
        </w:rPr>
        <w:t xml:space="preserve"> velkomstbrev +</w:t>
      </w:r>
      <w:r>
        <w:rPr>
          <w:rFonts w:cs="Calibri"/>
        </w:rPr>
        <w:t xml:space="preserve"> innkalling til overtakelsesmøte. </w:t>
      </w:r>
      <w:r w:rsidR="00760A3E">
        <w:rPr>
          <w:rFonts w:cs="Calibri"/>
        </w:rPr>
        <w:br/>
      </w:r>
      <w:r>
        <w:rPr>
          <w:rFonts w:cs="Calibri"/>
        </w:rPr>
        <w:t xml:space="preserve">Kjøper må ta med bostedsattest + ha betalt </w:t>
      </w:r>
      <w:r w:rsidRPr="00E75613">
        <w:rPr>
          <w:rFonts w:cs="Calibri"/>
          <w:i/>
          <w:iCs/>
        </w:rPr>
        <w:t>før</w:t>
      </w:r>
      <w:r>
        <w:rPr>
          <w:rFonts w:cs="Calibri"/>
        </w:rPr>
        <w:t xml:space="preserve"> møtet.</w:t>
      </w:r>
    </w:p>
    <w:p w14:paraId="7752129B" w14:textId="3417205C" w:rsidR="003476A5" w:rsidRDefault="00E75613" w:rsidP="00047C06">
      <w:pPr>
        <w:pStyle w:val="Listeavsnitt"/>
        <w:numPr>
          <w:ilvl w:val="0"/>
          <w:numId w:val="6"/>
        </w:numPr>
        <w:spacing w:beforeLines="100" w:before="240" w:after="100"/>
        <w:contextualSpacing w:val="0"/>
        <w:rPr>
          <w:rFonts w:cs="Calibri"/>
        </w:rPr>
      </w:pPr>
      <w:r>
        <w:rPr>
          <w:rFonts w:cs="Calibri"/>
        </w:rPr>
        <w:t>Kasserer se</w:t>
      </w:r>
      <w:r w:rsidR="001A2925">
        <w:rPr>
          <w:rFonts w:cs="Calibri"/>
        </w:rPr>
        <w:t>nde</w:t>
      </w:r>
      <w:r>
        <w:rPr>
          <w:rFonts w:cs="Calibri"/>
        </w:rPr>
        <w:t>r</w:t>
      </w:r>
      <w:r w:rsidR="001A2925">
        <w:rPr>
          <w:rFonts w:cs="Calibri"/>
        </w:rPr>
        <w:t xml:space="preserve"> faktura </w:t>
      </w:r>
      <w:r>
        <w:rPr>
          <w:rFonts w:cs="Calibri"/>
        </w:rPr>
        <w:t>til kjøper.</w:t>
      </w:r>
    </w:p>
    <w:p w14:paraId="47E66EF3" w14:textId="3FBDCD21" w:rsidR="00E75613" w:rsidRDefault="00047C06" w:rsidP="00047C06">
      <w:pPr>
        <w:pStyle w:val="Listeavsnitt"/>
        <w:numPr>
          <w:ilvl w:val="0"/>
          <w:numId w:val="6"/>
        </w:numPr>
        <w:spacing w:beforeLines="100" w:before="240" w:after="100"/>
        <w:contextualSpacing w:val="0"/>
        <w:rPr>
          <w:rFonts w:cs="Calibri"/>
        </w:rPr>
      </w:pPr>
      <w:r>
        <w:rPr>
          <w:rFonts w:cs="Calibri"/>
        </w:rPr>
        <w:t>O</w:t>
      </w:r>
      <w:r w:rsidR="00E75613">
        <w:rPr>
          <w:rFonts w:cs="Calibri"/>
        </w:rPr>
        <w:t>vertakelsesmøte med kjøper</w:t>
      </w:r>
      <w:r>
        <w:rPr>
          <w:rFonts w:cs="Calibri"/>
        </w:rPr>
        <w:t>:</w:t>
      </w:r>
      <w:r w:rsidR="00E75613">
        <w:rPr>
          <w:rFonts w:cs="Calibri"/>
        </w:rPr>
        <w:t xml:space="preserve"> </w:t>
      </w:r>
      <w:r>
        <w:rPr>
          <w:rFonts w:cs="Calibri"/>
        </w:rPr>
        <w:t>K</w:t>
      </w:r>
      <w:r w:rsidR="00E75613">
        <w:rPr>
          <w:rFonts w:cs="Calibri"/>
        </w:rPr>
        <w:t>jøper skal signere på transport av leieavtalen</w:t>
      </w:r>
      <w:r>
        <w:rPr>
          <w:rFonts w:cs="Calibri"/>
        </w:rPr>
        <w:t>,</w:t>
      </w:r>
      <w:r w:rsidR="00E75613">
        <w:rPr>
          <w:rFonts w:cs="Calibri"/>
        </w:rPr>
        <w:t xml:space="preserve"> </w:t>
      </w:r>
      <w:r>
        <w:rPr>
          <w:rFonts w:cs="Calibri"/>
        </w:rPr>
        <w:t>d</w:t>
      </w:r>
      <w:r w:rsidR="00E75613">
        <w:rPr>
          <w:rFonts w:cs="Calibri"/>
        </w:rPr>
        <w:t>ersom det ikke finnes leieavtale for parsellen må det lages ny leieavtale (ligger ferdige skjemaer i arkivskapet). Målerstand skal avleses og sendes kasserer.</w:t>
      </w:r>
    </w:p>
    <w:p w14:paraId="7FDD2F3F" w14:textId="73F86E05" w:rsidR="00E75613" w:rsidRDefault="00E75613" w:rsidP="00047C06">
      <w:pPr>
        <w:pStyle w:val="Listeavsnitt"/>
        <w:numPr>
          <w:ilvl w:val="0"/>
          <w:numId w:val="6"/>
        </w:numPr>
        <w:spacing w:beforeLines="100" w:before="240" w:after="100"/>
        <w:contextualSpacing w:val="0"/>
        <w:rPr>
          <w:rFonts w:cs="Calibri"/>
        </w:rPr>
      </w:pPr>
      <w:r>
        <w:rPr>
          <w:rFonts w:cs="Calibri"/>
        </w:rPr>
        <w:t>Kasserer betaler ut til selger, etter å ha trukket fra mellomværende.</w:t>
      </w:r>
    </w:p>
    <w:p w14:paraId="1CA1A1CA" w14:textId="31120EA9" w:rsidR="00E75613" w:rsidRDefault="00E75613" w:rsidP="00047C06">
      <w:pPr>
        <w:pStyle w:val="Listeavsnitt"/>
        <w:numPr>
          <w:ilvl w:val="0"/>
          <w:numId w:val="6"/>
        </w:numPr>
        <w:spacing w:beforeLines="100" w:before="240" w:after="100"/>
        <w:contextualSpacing w:val="0"/>
        <w:rPr>
          <w:rFonts w:cs="Calibri"/>
        </w:rPr>
      </w:pPr>
      <w:r>
        <w:rPr>
          <w:rFonts w:cs="Calibri"/>
        </w:rPr>
        <w:t>Kasserer sender overdragelsesskjema til NKHF.</w:t>
      </w:r>
    </w:p>
    <w:p w14:paraId="1CC933BA" w14:textId="49B8202B" w:rsidR="00E75613" w:rsidRDefault="00E75613" w:rsidP="00047C06">
      <w:pPr>
        <w:pStyle w:val="Listeavsnitt"/>
        <w:numPr>
          <w:ilvl w:val="0"/>
          <w:numId w:val="6"/>
        </w:numPr>
        <w:spacing w:beforeLines="100" w:before="240" w:after="100"/>
        <w:contextualSpacing w:val="0"/>
        <w:rPr>
          <w:rFonts w:cs="Calibri"/>
        </w:rPr>
      </w:pPr>
      <w:r>
        <w:rPr>
          <w:rFonts w:cs="Calibri"/>
        </w:rPr>
        <w:t>Kasserer betaler ut overdragelsesgebyr til NKHF.</w:t>
      </w:r>
    </w:p>
    <w:p w14:paraId="60061E4C" w14:textId="3EAE1B37" w:rsidR="000844AC" w:rsidRDefault="00047C06" w:rsidP="00760A3E">
      <w:pPr>
        <w:pStyle w:val="Listeavsnitt"/>
        <w:numPr>
          <w:ilvl w:val="0"/>
          <w:numId w:val="6"/>
        </w:numPr>
        <w:spacing w:before="120"/>
        <w:rPr>
          <w:rFonts w:cs="Calibri"/>
        </w:rPr>
      </w:pPr>
      <w:r>
        <w:rPr>
          <w:rFonts w:cs="Calibri"/>
        </w:rPr>
        <w:t>Leder/nestleder arkiverer takstpapirene, bostedsattest, velkomstbrev i hyttearkivet (arkivskap)</w:t>
      </w:r>
    </w:p>
    <w:p w14:paraId="3856E0AD" w14:textId="2AF348F3" w:rsidR="00B77664" w:rsidRPr="00760A3E" w:rsidRDefault="00700ABD" w:rsidP="00760A3E">
      <w:pPr>
        <w:pStyle w:val="Listeavsnitt"/>
        <w:numPr>
          <w:ilvl w:val="0"/>
          <w:numId w:val="6"/>
        </w:numPr>
        <w:spacing w:before="120"/>
        <w:rPr>
          <w:rFonts w:cs="Calibri"/>
        </w:rPr>
      </w:pPr>
      <w:r>
        <w:rPr>
          <w:rFonts w:cs="Calibri"/>
        </w:rPr>
        <w:t>Salgskomiteen inviteres til overtakelsesmøtet.</w:t>
      </w:r>
    </w:p>
    <w:p w14:paraId="44EAFD9C" w14:textId="77777777" w:rsidR="00510DCE" w:rsidRPr="00240A50" w:rsidRDefault="00510DCE" w:rsidP="00510DCE">
      <w:pPr>
        <w:rPr>
          <w:rFonts w:ascii="Calibri" w:hAnsi="Calibri" w:cs="Calibri"/>
        </w:rPr>
      </w:pPr>
    </w:p>
    <w:p w14:paraId="4B94D5A5" w14:textId="77777777" w:rsidR="00510DCE" w:rsidRPr="00240A50" w:rsidRDefault="00510DCE" w:rsidP="00510DCE">
      <w:pPr>
        <w:rPr>
          <w:rFonts w:ascii="Calibri" w:hAnsi="Calibri" w:cs="Calibri"/>
        </w:rPr>
      </w:pPr>
    </w:p>
    <w:p w14:paraId="3656B9AB" w14:textId="77777777" w:rsidR="00A218FE" w:rsidRPr="00240A50" w:rsidRDefault="00A218FE" w:rsidP="009F6512">
      <w:pPr>
        <w:spacing w:before="120"/>
        <w:rPr>
          <w:rFonts w:ascii="Calibri" w:hAnsi="Calibri" w:cs="Calibri"/>
        </w:rPr>
      </w:pPr>
    </w:p>
    <w:sectPr w:rsidR="00A218FE" w:rsidRPr="00240A50" w:rsidSect="00760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B189" w14:textId="77777777" w:rsidR="009A6717" w:rsidRDefault="009A6717">
      <w:r>
        <w:separator/>
      </w:r>
    </w:p>
  </w:endnote>
  <w:endnote w:type="continuationSeparator" w:id="0">
    <w:p w14:paraId="5F5A95EC" w14:textId="77777777" w:rsidR="009A6717" w:rsidRDefault="009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FCDE" w14:textId="77777777" w:rsidR="00836E61" w:rsidRDefault="00836E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321F7D" w:rsidRPr="00047C06" w:rsidRDefault="00321F7D" w:rsidP="00350D89">
    <w:pPr>
      <w:pStyle w:val="Bunntekst"/>
      <w:pBdr>
        <w:top w:val="single" w:sz="4" w:space="1" w:color="auto"/>
      </w:pBdr>
      <w:rPr>
        <w:rFonts w:ascii="Calibri" w:hAnsi="Calibri" w:cs="Calibri"/>
        <w:i/>
        <w:iCs/>
        <w:sz w:val="18"/>
        <w:szCs w:val="18"/>
      </w:rPr>
    </w:pPr>
  </w:p>
  <w:p w14:paraId="35FDC997" w14:textId="7702B8B6" w:rsidR="00321F7D" w:rsidRPr="00047C06" w:rsidRDefault="00321F7D" w:rsidP="00047C06">
    <w:pPr>
      <w:pStyle w:val="Bunntekst"/>
      <w:pBdr>
        <w:top w:val="single" w:sz="4" w:space="1" w:color="auto"/>
      </w:pBdr>
      <w:jc w:val="center"/>
      <w:rPr>
        <w:rFonts w:ascii="Calibri" w:hAnsi="Calibri" w:cs="Calibri"/>
        <w:i/>
        <w:iCs/>
        <w:sz w:val="18"/>
        <w:szCs w:val="18"/>
      </w:rPr>
    </w:pPr>
    <w:r w:rsidRPr="00047C06">
      <w:rPr>
        <w:rFonts w:ascii="Calibri" w:hAnsi="Calibri" w:cs="Calibri"/>
        <w:i/>
        <w:iCs/>
        <w:sz w:val="18"/>
        <w:szCs w:val="18"/>
      </w:rPr>
      <w:t xml:space="preserve">Mandat </w:t>
    </w:r>
    <w:r w:rsidR="00BD09A1" w:rsidRPr="00047C06">
      <w:rPr>
        <w:rFonts w:ascii="Calibri" w:hAnsi="Calibri" w:cs="Calibri"/>
        <w:i/>
        <w:iCs/>
        <w:sz w:val="18"/>
        <w:szCs w:val="18"/>
      </w:rPr>
      <w:t>S</w:t>
    </w:r>
    <w:r w:rsidR="004307C6" w:rsidRPr="00047C06">
      <w:rPr>
        <w:rFonts w:ascii="Calibri" w:hAnsi="Calibri" w:cs="Calibri"/>
        <w:i/>
        <w:iCs/>
        <w:sz w:val="18"/>
        <w:szCs w:val="18"/>
      </w:rPr>
      <w:t>algs</w:t>
    </w:r>
    <w:r w:rsidRPr="00047C06">
      <w:rPr>
        <w:rFonts w:ascii="Calibri" w:hAnsi="Calibri" w:cs="Calibri"/>
        <w:i/>
        <w:iCs/>
        <w:sz w:val="18"/>
        <w:szCs w:val="18"/>
      </w:rPr>
      <w:t>komit</w:t>
    </w:r>
    <w:r w:rsidR="004307C6" w:rsidRPr="00047C06">
      <w:rPr>
        <w:rFonts w:ascii="Calibri" w:hAnsi="Calibri" w:cs="Calibri"/>
        <w:i/>
        <w:iCs/>
        <w:sz w:val="18"/>
        <w:szCs w:val="18"/>
      </w:rPr>
      <w:t>é</w:t>
    </w:r>
    <w:r w:rsidR="00350D89" w:rsidRPr="00047C06">
      <w:rPr>
        <w:rFonts w:ascii="Calibri" w:hAnsi="Calibri" w:cs="Calibri"/>
        <w:i/>
        <w:iCs/>
        <w:sz w:val="18"/>
        <w:szCs w:val="18"/>
      </w:rPr>
      <w:t>en</w:t>
    </w:r>
    <w:r w:rsidR="00047C06">
      <w:rPr>
        <w:rFonts w:ascii="Calibri" w:hAnsi="Calibri" w:cs="Calibri"/>
        <w:i/>
        <w:iCs/>
        <w:sz w:val="18"/>
        <w:szCs w:val="18"/>
      </w:rPr>
      <w:t>, s</w:t>
    </w:r>
    <w:r w:rsidR="008E4A6F" w:rsidRPr="00047C06">
      <w:rPr>
        <w:rFonts w:ascii="Calibri" w:hAnsi="Calibri" w:cs="Calibri"/>
        <w:i/>
        <w:iCs/>
        <w:sz w:val="18"/>
        <w:szCs w:val="18"/>
      </w:rPr>
      <w:t>ist oppdatert</w:t>
    </w:r>
    <w:r w:rsidR="00C15049" w:rsidRPr="00047C06">
      <w:rPr>
        <w:rFonts w:ascii="Calibri" w:hAnsi="Calibri" w:cs="Calibri"/>
        <w:i/>
        <w:iCs/>
        <w:sz w:val="18"/>
        <w:szCs w:val="18"/>
      </w:rPr>
      <w:t xml:space="preserve"> </w:t>
    </w:r>
    <w:r w:rsidR="00936404" w:rsidRPr="00047C06">
      <w:rPr>
        <w:rFonts w:ascii="Calibri" w:hAnsi="Calibri" w:cs="Calibri"/>
        <w:i/>
        <w:iCs/>
        <w:sz w:val="18"/>
        <w:szCs w:val="18"/>
      </w:rPr>
      <w:t>0</w:t>
    </w:r>
    <w:r w:rsidR="00836E61">
      <w:rPr>
        <w:rFonts w:ascii="Calibri" w:hAnsi="Calibri" w:cs="Calibri"/>
        <w:i/>
        <w:iCs/>
        <w:sz w:val="18"/>
        <w:szCs w:val="18"/>
      </w:rPr>
      <w:t>6.04.2021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62DF" w14:textId="34CCD915" w:rsidR="00227A15" w:rsidRDefault="00227A15" w:rsidP="00227A15">
    <w:pPr>
      <w:pStyle w:val="Bunntekst"/>
      <w:rPr>
        <w:rFonts w:ascii="Calibri" w:hAnsi="Calibri" w:cs="Calibri"/>
        <w:i/>
        <w:iCs/>
        <w:sz w:val="18"/>
        <w:szCs w:val="18"/>
      </w:rPr>
    </w:pPr>
  </w:p>
  <w:p w14:paraId="31B0CCD4" w14:textId="77777777" w:rsidR="00227A15" w:rsidRPr="00047C06" w:rsidRDefault="00227A15" w:rsidP="00227A15">
    <w:pPr>
      <w:pStyle w:val="Bunntekst"/>
      <w:rPr>
        <w:rFonts w:ascii="Calibri" w:hAnsi="Calibri" w:cs="Calibri"/>
        <w:i/>
        <w:iCs/>
        <w:sz w:val="18"/>
        <w:szCs w:val="18"/>
      </w:rPr>
    </w:pPr>
  </w:p>
  <w:p w14:paraId="587C056C" w14:textId="4D15DB59" w:rsidR="00760A3E" w:rsidRDefault="00760A3E" w:rsidP="00760A3E">
    <w:pPr>
      <w:pStyle w:val="Bunntekst"/>
      <w:pBdr>
        <w:top w:val="single" w:sz="4" w:space="1" w:color="auto"/>
      </w:pBdr>
      <w:jc w:val="center"/>
      <w:rPr>
        <w:rFonts w:ascii="Calibri" w:hAnsi="Calibri" w:cs="Calibri"/>
        <w:i/>
        <w:iCs/>
        <w:sz w:val="18"/>
        <w:szCs w:val="18"/>
      </w:rPr>
    </w:pPr>
    <w:r w:rsidRPr="00047C06">
      <w:rPr>
        <w:rFonts w:ascii="Calibri" w:hAnsi="Calibri" w:cs="Calibri"/>
        <w:i/>
        <w:iCs/>
        <w:sz w:val="18"/>
        <w:szCs w:val="18"/>
      </w:rPr>
      <w:t>Mandat Salgskomitéen</w:t>
    </w:r>
    <w:r>
      <w:rPr>
        <w:rFonts w:ascii="Calibri" w:hAnsi="Calibri" w:cs="Calibri"/>
        <w:i/>
        <w:iCs/>
        <w:sz w:val="18"/>
        <w:szCs w:val="18"/>
      </w:rPr>
      <w:t>, s</w:t>
    </w:r>
    <w:r w:rsidRPr="00047C06">
      <w:rPr>
        <w:rFonts w:ascii="Calibri" w:hAnsi="Calibri" w:cs="Calibri"/>
        <w:i/>
        <w:iCs/>
        <w:sz w:val="18"/>
        <w:szCs w:val="18"/>
      </w:rPr>
      <w:t>ist oppdatert 0</w:t>
    </w:r>
    <w:r w:rsidR="00180DF5">
      <w:rPr>
        <w:rFonts w:ascii="Calibri" w:hAnsi="Calibri" w:cs="Calibri"/>
        <w:i/>
        <w:iCs/>
        <w:sz w:val="18"/>
        <w:szCs w:val="18"/>
      </w:rPr>
      <w:t>6.04.2021</w:t>
    </w:r>
  </w:p>
  <w:p w14:paraId="5A8CC4B7" w14:textId="77777777" w:rsidR="00180DF5" w:rsidRPr="00760A3E" w:rsidRDefault="00180DF5" w:rsidP="00180DF5">
    <w:pPr>
      <w:pStyle w:val="Bunntekst"/>
      <w:pBdr>
        <w:top w:val="single" w:sz="4" w:space="1" w:color="auto"/>
      </w:pBdr>
      <w:rPr>
        <w:rFonts w:ascii="Calibri" w:hAnsi="Calibri" w:cs="Calibr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A7E3" w14:textId="77777777" w:rsidR="009A6717" w:rsidRDefault="009A6717">
      <w:r>
        <w:separator/>
      </w:r>
    </w:p>
  </w:footnote>
  <w:footnote w:type="continuationSeparator" w:id="0">
    <w:p w14:paraId="018B3550" w14:textId="77777777" w:rsidR="009A6717" w:rsidRDefault="009A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13FB" w14:textId="77777777" w:rsidR="00836E61" w:rsidRDefault="00836E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6BE" w14:textId="77777777" w:rsidR="00836E61" w:rsidRDefault="00836E6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EFF" w14:textId="77777777" w:rsidR="00760A3E" w:rsidRDefault="00760A3E" w:rsidP="00760A3E">
    <w:pPr>
      <w:pStyle w:val="Topptekst"/>
    </w:pPr>
    <w:r>
      <w:tab/>
    </w:r>
    <w:r>
      <w:rPr>
        <w:noProof/>
      </w:rPr>
      <w:drawing>
        <wp:anchor distT="360045" distB="360045" distL="360045" distR="360045" simplePos="0" relativeHeight="251660288" behindDoc="1" locked="0" layoutInCell="1" allowOverlap="1" wp14:anchorId="32629BFD" wp14:editId="0C06FA1A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849600" cy="1440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vang 1 hoved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CA397" w14:textId="355BBA58" w:rsidR="00760A3E" w:rsidRDefault="00760A3E" w:rsidP="00760A3E">
    <w:pPr>
      <w:pStyle w:val="Topptekst"/>
      <w:tabs>
        <w:tab w:val="clear" w:pos="4536"/>
        <w:tab w:val="clear" w:pos="9072"/>
        <w:tab w:val="left" w:pos="18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743"/>
    <w:multiLevelType w:val="hybridMultilevel"/>
    <w:tmpl w:val="2E96B2D2"/>
    <w:lvl w:ilvl="0" w:tplc="9512696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7252F"/>
    <w:multiLevelType w:val="hybridMultilevel"/>
    <w:tmpl w:val="ABCAF068"/>
    <w:lvl w:ilvl="0" w:tplc="ADAE91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555815"/>
    <w:multiLevelType w:val="hybridMultilevel"/>
    <w:tmpl w:val="C1B82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C4B"/>
    <w:multiLevelType w:val="hybridMultilevel"/>
    <w:tmpl w:val="2AB847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1449"/>
    <w:multiLevelType w:val="hybridMultilevel"/>
    <w:tmpl w:val="374833A4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5009"/>
    <w:multiLevelType w:val="hybridMultilevel"/>
    <w:tmpl w:val="6EFC3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30"/>
    <w:rsid w:val="00013F3E"/>
    <w:rsid w:val="00025378"/>
    <w:rsid w:val="00047C06"/>
    <w:rsid w:val="0005600D"/>
    <w:rsid w:val="000628CB"/>
    <w:rsid w:val="00065989"/>
    <w:rsid w:val="00070ADB"/>
    <w:rsid w:val="00074BD0"/>
    <w:rsid w:val="00080C32"/>
    <w:rsid w:val="000844AC"/>
    <w:rsid w:val="00086186"/>
    <w:rsid w:val="0008774D"/>
    <w:rsid w:val="00090B6C"/>
    <w:rsid w:val="00093556"/>
    <w:rsid w:val="00094195"/>
    <w:rsid w:val="000B7E83"/>
    <w:rsid w:val="000E0A22"/>
    <w:rsid w:val="000F1333"/>
    <w:rsid w:val="00112304"/>
    <w:rsid w:val="001175AF"/>
    <w:rsid w:val="0013065A"/>
    <w:rsid w:val="001510BF"/>
    <w:rsid w:val="00172B1A"/>
    <w:rsid w:val="00180DF5"/>
    <w:rsid w:val="001A2925"/>
    <w:rsid w:val="001B5193"/>
    <w:rsid w:val="001C52D3"/>
    <w:rsid w:val="002125B8"/>
    <w:rsid w:val="002133CB"/>
    <w:rsid w:val="0022680E"/>
    <w:rsid w:val="00227A15"/>
    <w:rsid w:val="00240A50"/>
    <w:rsid w:val="00277B00"/>
    <w:rsid w:val="002864A3"/>
    <w:rsid w:val="002C2B40"/>
    <w:rsid w:val="002D4876"/>
    <w:rsid w:val="002E0630"/>
    <w:rsid w:val="002E7CE5"/>
    <w:rsid w:val="002F65A4"/>
    <w:rsid w:val="003073D7"/>
    <w:rsid w:val="003200B7"/>
    <w:rsid w:val="00321F7D"/>
    <w:rsid w:val="00333041"/>
    <w:rsid w:val="003476A5"/>
    <w:rsid w:val="003501D3"/>
    <w:rsid w:val="00350D89"/>
    <w:rsid w:val="00355865"/>
    <w:rsid w:val="0037127B"/>
    <w:rsid w:val="00372FE0"/>
    <w:rsid w:val="00377B07"/>
    <w:rsid w:val="003A4D33"/>
    <w:rsid w:val="003A5C71"/>
    <w:rsid w:val="00400703"/>
    <w:rsid w:val="004026E5"/>
    <w:rsid w:val="00414F26"/>
    <w:rsid w:val="00427C5D"/>
    <w:rsid w:val="004307C6"/>
    <w:rsid w:val="00433F93"/>
    <w:rsid w:val="004853F3"/>
    <w:rsid w:val="00496C30"/>
    <w:rsid w:val="004B3305"/>
    <w:rsid w:val="004C2943"/>
    <w:rsid w:val="004D00ED"/>
    <w:rsid w:val="0050229C"/>
    <w:rsid w:val="00505D2D"/>
    <w:rsid w:val="00510DCE"/>
    <w:rsid w:val="005346C4"/>
    <w:rsid w:val="00554546"/>
    <w:rsid w:val="005573DE"/>
    <w:rsid w:val="00590D1E"/>
    <w:rsid w:val="005B004F"/>
    <w:rsid w:val="005D56BD"/>
    <w:rsid w:val="00631015"/>
    <w:rsid w:val="0064526A"/>
    <w:rsid w:val="00680AD8"/>
    <w:rsid w:val="00691DAC"/>
    <w:rsid w:val="006D1153"/>
    <w:rsid w:val="006E3BAE"/>
    <w:rsid w:val="006E5F96"/>
    <w:rsid w:val="00700ABD"/>
    <w:rsid w:val="00701B8A"/>
    <w:rsid w:val="00724210"/>
    <w:rsid w:val="00734C7F"/>
    <w:rsid w:val="00760A3E"/>
    <w:rsid w:val="00760A50"/>
    <w:rsid w:val="00767A16"/>
    <w:rsid w:val="00770AA7"/>
    <w:rsid w:val="00770F51"/>
    <w:rsid w:val="00782502"/>
    <w:rsid w:val="00782C2F"/>
    <w:rsid w:val="00796A79"/>
    <w:rsid w:val="007A6436"/>
    <w:rsid w:val="007A742A"/>
    <w:rsid w:val="007B43E0"/>
    <w:rsid w:val="007B5A4C"/>
    <w:rsid w:val="007C4B50"/>
    <w:rsid w:val="007D15D5"/>
    <w:rsid w:val="00814116"/>
    <w:rsid w:val="00816120"/>
    <w:rsid w:val="0081712C"/>
    <w:rsid w:val="0082265F"/>
    <w:rsid w:val="00824744"/>
    <w:rsid w:val="00836E61"/>
    <w:rsid w:val="00852317"/>
    <w:rsid w:val="0086067F"/>
    <w:rsid w:val="0087289E"/>
    <w:rsid w:val="00873266"/>
    <w:rsid w:val="008C5BA1"/>
    <w:rsid w:val="008D45B9"/>
    <w:rsid w:val="008D72C3"/>
    <w:rsid w:val="008E4A6F"/>
    <w:rsid w:val="00930F0A"/>
    <w:rsid w:val="00936404"/>
    <w:rsid w:val="0099002B"/>
    <w:rsid w:val="00992EF0"/>
    <w:rsid w:val="009A6717"/>
    <w:rsid w:val="009B5E6F"/>
    <w:rsid w:val="009C7038"/>
    <w:rsid w:val="009D4339"/>
    <w:rsid w:val="009F6512"/>
    <w:rsid w:val="00A218FE"/>
    <w:rsid w:val="00A337A0"/>
    <w:rsid w:val="00A528B4"/>
    <w:rsid w:val="00A87EBA"/>
    <w:rsid w:val="00AA0E82"/>
    <w:rsid w:val="00AB4837"/>
    <w:rsid w:val="00AB5BB3"/>
    <w:rsid w:val="00AC13D2"/>
    <w:rsid w:val="00AC410D"/>
    <w:rsid w:val="00AC6A4A"/>
    <w:rsid w:val="00AE405E"/>
    <w:rsid w:val="00B123F5"/>
    <w:rsid w:val="00B13E2D"/>
    <w:rsid w:val="00B307BA"/>
    <w:rsid w:val="00B31FAB"/>
    <w:rsid w:val="00B35B65"/>
    <w:rsid w:val="00B435D0"/>
    <w:rsid w:val="00B73BF7"/>
    <w:rsid w:val="00B77664"/>
    <w:rsid w:val="00B82CAE"/>
    <w:rsid w:val="00B90531"/>
    <w:rsid w:val="00BB5BFF"/>
    <w:rsid w:val="00BC4E35"/>
    <w:rsid w:val="00BD09A1"/>
    <w:rsid w:val="00BF29F7"/>
    <w:rsid w:val="00C07A13"/>
    <w:rsid w:val="00C15049"/>
    <w:rsid w:val="00C32D1D"/>
    <w:rsid w:val="00C35C22"/>
    <w:rsid w:val="00C36DEB"/>
    <w:rsid w:val="00C77C3E"/>
    <w:rsid w:val="00C96E1E"/>
    <w:rsid w:val="00CA00E3"/>
    <w:rsid w:val="00CA3EB9"/>
    <w:rsid w:val="00CF4FE2"/>
    <w:rsid w:val="00D171D8"/>
    <w:rsid w:val="00D216E0"/>
    <w:rsid w:val="00D437E5"/>
    <w:rsid w:val="00D53C50"/>
    <w:rsid w:val="00D67F9A"/>
    <w:rsid w:val="00D76030"/>
    <w:rsid w:val="00D8205E"/>
    <w:rsid w:val="00D8776A"/>
    <w:rsid w:val="00D9032C"/>
    <w:rsid w:val="00DB3181"/>
    <w:rsid w:val="00DB44B0"/>
    <w:rsid w:val="00DE6835"/>
    <w:rsid w:val="00DF0D32"/>
    <w:rsid w:val="00E077C4"/>
    <w:rsid w:val="00E22748"/>
    <w:rsid w:val="00E35C46"/>
    <w:rsid w:val="00E41CEF"/>
    <w:rsid w:val="00E55545"/>
    <w:rsid w:val="00E75613"/>
    <w:rsid w:val="00E76623"/>
    <w:rsid w:val="00E8662B"/>
    <w:rsid w:val="00F11B1A"/>
    <w:rsid w:val="00F42AEA"/>
    <w:rsid w:val="00F8000D"/>
    <w:rsid w:val="00F80DEC"/>
    <w:rsid w:val="00F82F90"/>
    <w:rsid w:val="00F8379B"/>
    <w:rsid w:val="00F871BC"/>
    <w:rsid w:val="00FB27F0"/>
    <w:rsid w:val="00FF0ABB"/>
    <w:rsid w:val="00FF4E59"/>
    <w:rsid w:val="3681847D"/>
    <w:rsid w:val="3704C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880B2"/>
  <w15:chartTrackingRefBased/>
  <w15:docId w15:val="{35B9006D-330D-45AC-9938-8C044F1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B73BF7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B73B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43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4546"/>
    <w:pPr>
      <w:ind w:left="720"/>
      <w:contextualSpacing/>
    </w:pPr>
    <w:rPr>
      <w:rFonts w:ascii="Calibri" w:hAnsi="Calibr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C2943"/>
    <w:rPr>
      <w:sz w:val="24"/>
      <w:szCs w:val="24"/>
      <w:lang w:eastAsia="nb-NO"/>
    </w:rPr>
  </w:style>
  <w:style w:type="character" w:styleId="Fulgthyperkobling">
    <w:name w:val="FollowedHyperlink"/>
    <w:basedOn w:val="Standardskriftforavsnitt"/>
    <w:rsid w:val="001A2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vang1.no/wp-content/uploads/2013/05/2016-Kretsens-takstrettledning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B0F9-B7EB-469C-87F1-CCA9E193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Lillevik</dc:creator>
  <cp:keywords/>
  <cp:lastModifiedBy>Bente Mirella Bügelmeyer</cp:lastModifiedBy>
  <cp:revision>6</cp:revision>
  <cp:lastPrinted>2019-04-08T20:10:00Z</cp:lastPrinted>
  <dcterms:created xsi:type="dcterms:W3CDTF">2022-02-01T13:01:00Z</dcterms:created>
  <dcterms:modified xsi:type="dcterms:W3CDTF">2022-02-14T17:03:00Z</dcterms:modified>
</cp:coreProperties>
</file>